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875E8" w14:textId="77777777" w:rsidR="001956BB" w:rsidRDefault="001956BB">
      <w:r>
        <w:t>How would Cedar Point record various transactions?</w:t>
      </w:r>
    </w:p>
    <w:p w14:paraId="518C5891" w14:textId="77777777" w:rsidR="001956BB" w:rsidRDefault="001956BB">
      <w:r>
        <w:t xml:space="preserve"> Cedar Point is an amusement park in Sandusky, Ohio, owned by Cedar Fair Entertainment Company. Over 3.5 million people visit Cedar Point each year between May and October. It covers 364 acres and has more than 150 rides and attractions, including 16 roller coasters.</w:t>
      </w:r>
    </w:p>
    <w:p w14:paraId="6663E384" w14:textId="77777777" w:rsidR="001956BB" w:rsidRDefault="001956BB">
      <w:r>
        <w:t xml:space="preserve"> Cedar Point is the second oldest continuously operating amusement park in the United States (the oldest is Lake </w:t>
      </w:r>
      <w:proofErr w:type="spellStart"/>
      <w:r>
        <w:t>Compounce</w:t>
      </w:r>
      <w:proofErr w:type="spellEnd"/>
      <w:r>
        <w:t xml:space="preserve"> in Connecticut.)</w:t>
      </w:r>
    </w:p>
    <w:p w14:paraId="5364F691" w14:textId="77777777" w:rsidR="001956BB" w:rsidRDefault="001956BB">
      <w:r>
        <w:t xml:space="preserve"> Millions of transactions occur at Cedar Point each year. The following items are examples of hypothetical Cedar Point transactions: </w:t>
      </w:r>
    </w:p>
    <w:p w14:paraId="2549921D" w14:textId="77777777" w:rsidR="001956BB" w:rsidRDefault="001956BB">
      <w:r>
        <w:t xml:space="preserve">• May 1: Sell admission tickets, $100,000, cash • </w:t>
      </w:r>
    </w:p>
    <w:p w14:paraId="7DB10177" w14:textId="77777777" w:rsidR="001956BB" w:rsidRDefault="001956BB">
      <w:r>
        <w:t>May 3: Purchase merchandise inventory, $5,000, on account •</w:t>
      </w:r>
    </w:p>
    <w:p w14:paraId="252723C3" w14:textId="77777777" w:rsidR="001956BB" w:rsidRDefault="001956BB">
      <w:r>
        <w:t xml:space="preserve"> May 6: Rent lockers to guests, $500, cash • </w:t>
      </w:r>
    </w:p>
    <w:p w14:paraId="651490BC" w14:textId="77777777" w:rsidR="001956BB" w:rsidRDefault="001956BB">
      <w:r>
        <w:t xml:space="preserve">May 15: Pay employees, $75,000, cash • </w:t>
      </w:r>
    </w:p>
    <w:p w14:paraId="0F3D8141" w14:textId="77777777" w:rsidR="001956BB" w:rsidRDefault="001956BB">
      <w:r>
        <w:t xml:space="preserve">May 20: Borrow money from bank by signing a six-month note, $200,000 </w:t>
      </w:r>
    </w:p>
    <w:p w14:paraId="123189A9" w14:textId="61017049" w:rsidR="001956BB" w:rsidRDefault="001956BB">
      <w:r>
        <w:t>Questions 1. What would be the journal entry for each of the listed transactions? 2. For each transaction, how Cedar Fair’s assets, liabilities, and equity would be impacted by each individual transaction?</w:t>
      </w:r>
    </w:p>
    <w:sectPr w:rsidR="00195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6BB"/>
    <w:rsid w:val="0019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8CD0"/>
  <w15:chartTrackingRefBased/>
  <w15:docId w15:val="{073187A0-4E17-457D-ACB0-EC34428F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Berrun</dc:creator>
  <cp:keywords/>
  <dc:description/>
  <cp:lastModifiedBy>Osmar Berrun</cp:lastModifiedBy>
  <cp:revision>1</cp:revision>
  <dcterms:created xsi:type="dcterms:W3CDTF">2020-05-03T22:14:00Z</dcterms:created>
  <dcterms:modified xsi:type="dcterms:W3CDTF">2020-05-03T22:16:00Z</dcterms:modified>
</cp:coreProperties>
</file>